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Arial" w:hAnsi="Arial" w:cs="Arial"/>
          <w:color w:val="313413"/>
          <w:sz w:val="28"/>
          <w:szCs w:val="28"/>
        </w:rPr>
        <w:t>Загадки для детей о школе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Моря есть - плавать нельзя,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Дороги есть - ехать нельзя,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Земля есть - пахать нельзя,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Что это?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Географическая карта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Тридцать три сестрички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Ростом невелички.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Если знаешь их секрет,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То на всё найдёшь ответ.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Буквы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На странице букваря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Тридцать три богатыря.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Мудрецов-богатырей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 xml:space="preserve">Знает каждый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грамотей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>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Буквы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Буквы-значки, как бойцы на парад,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 xml:space="preserve">В строгом порядке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построены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 xml:space="preserve"> в ряд.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Каждый в условленном месте стоит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И называется строй ...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Алфавит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Не куст, а с листочками, не рубашка, а сшита,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Не человек, а рассказывает.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Книга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lastRenderedPageBreak/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Я фигурка небольшая,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Точка подо мной большая.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Коль спросить что соберешься,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Без меня не обойдешься.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Вопросительный знак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 xml:space="preserve">Черный </w:t>
      </w:r>
      <w:proofErr w:type="spellStart"/>
      <w:r>
        <w:rPr>
          <w:rFonts w:ascii="Tahoma" w:hAnsi="Tahoma" w:cs="Tahoma"/>
          <w:color w:val="313413"/>
          <w:sz w:val="18"/>
          <w:szCs w:val="18"/>
        </w:rPr>
        <w:t>Ивашка</w:t>
      </w:r>
      <w:proofErr w:type="spellEnd"/>
      <w:r>
        <w:rPr>
          <w:rFonts w:ascii="Tahoma" w:hAnsi="Tahoma" w:cs="Tahoma"/>
          <w:color w:val="313413"/>
          <w:sz w:val="18"/>
          <w:szCs w:val="18"/>
        </w:rPr>
        <w:t xml:space="preserve"> –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Деревянная рубашка,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Где носом поведет,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Там заметку кладет.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Карандаш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Долговязый Тимошка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Бежит по узенькой дорожке.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Его следы – твои труды.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Карандаш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Палочка волшебная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Есть у меня, друзья,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Палочкою этой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Могу построить я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Башню, дом и самолет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И большущий пароход!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Карандаш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Сама мала,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а ума придала.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Книга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lastRenderedPageBreak/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Отгадай, что за вещица, -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Острый клювик, а не птица,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Этим клювиком она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Сеет-сеет семена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Не на поле, не на грядке -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На листах твоей тетрадки.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Ручка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В каждой книжке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И тетрадке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Можно встретить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Эти грядки.</w:t>
      </w:r>
    </w:p>
    <w:p w:rsidR="004467D7" w:rsidRPr="00AC4962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  <w:u w:val="single"/>
        </w:rPr>
      </w:pPr>
      <w:r w:rsidRPr="00AC4962">
        <w:rPr>
          <w:rFonts w:ascii="Tahoma" w:hAnsi="Tahoma" w:cs="Tahoma"/>
          <w:color w:val="313413"/>
          <w:sz w:val="18"/>
          <w:szCs w:val="18"/>
          <w:u w:val="single"/>
        </w:rPr>
        <w:t>Ответ: Строчки</w:t>
      </w:r>
    </w:p>
    <w:p w:rsidR="004467D7" w:rsidRDefault="004467D7" w:rsidP="004467D7">
      <w:pPr>
        <w:pStyle w:val="a3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345900" w:rsidRDefault="00345900"/>
    <w:sectPr w:rsidR="00345900" w:rsidSect="00AC49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D7"/>
    <w:rsid w:val="00345900"/>
    <w:rsid w:val="004467D7"/>
    <w:rsid w:val="00AC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4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14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2011-11-14T10:44:00Z</cp:lastPrinted>
  <dcterms:created xsi:type="dcterms:W3CDTF">2011-11-14T10:03:00Z</dcterms:created>
  <dcterms:modified xsi:type="dcterms:W3CDTF">2011-11-14T10:44:00Z</dcterms:modified>
</cp:coreProperties>
</file>